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3F" w:rsidRPr="00B61B3A" w:rsidRDefault="007F7C78" w:rsidP="00B61B3A">
      <w:pPr>
        <w:jc w:val="center"/>
        <w:rPr>
          <w:b/>
        </w:rPr>
      </w:pPr>
      <w:r>
        <w:rPr>
          <w:b/>
        </w:rPr>
        <w:t xml:space="preserve">R. </w:t>
      </w:r>
      <w:r w:rsidR="001F0B5E" w:rsidRPr="00B61B3A">
        <w:rPr>
          <w:b/>
        </w:rPr>
        <w:t xml:space="preserve">EEG </w:t>
      </w:r>
      <w:r>
        <w:rPr>
          <w:b/>
        </w:rPr>
        <w:t xml:space="preserve">T. </w:t>
      </w:r>
      <w:r w:rsidR="001F0B5E" w:rsidRPr="00B61B3A">
        <w:rPr>
          <w:b/>
        </w:rPr>
        <w:t>Exam Outline</w:t>
      </w:r>
    </w:p>
    <w:p w:rsidR="001F0B5E" w:rsidRDefault="001F0B5E" w:rsidP="00B61B3A">
      <w:pPr>
        <w:jc w:val="center"/>
        <w:rPr>
          <w:b/>
        </w:rPr>
      </w:pPr>
      <w:r w:rsidRPr="00B61B3A">
        <w:rPr>
          <w:b/>
        </w:rPr>
        <w:t>Fundamental Concepts &amp; Clinical Applications</w:t>
      </w:r>
    </w:p>
    <w:p w:rsidR="00B16F18" w:rsidRDefault="00B16F18" w:rsidP="00B61B3A">
      <w:pPr>
        <w:jc w:val="center"/>
        <w:rPr>
          <w:b/>
        </w:rPr>
      </w:pPr>
      <w:r>
        <w:rPr>
          <w:b/>
        </w:rPr>
        <w:t>2018</w:t>
      </w:r>
    </w:p>
    <w:p w:rsidR="00B16F18" w:rsidRPr="00B61B3A" w:rsidRDefault="00B16F18" w:rsidP="00B61B3A">
      <w:pPr>
        <w:jc w:val="center"/>
        <w:rPr>
          <w:b/>
        </w:rPr>
      </w:pPr>
    </w:p>
    <w:p w:rsidR="001F0B5E" w:rsidRPr="00B61B3A" w:rsidRDefault="001F0B5E" w:rsidP="00B61B3A">
      <w:pPr>
        <w:jc w:val="center"/>
        <w:rPr>
          <w:b/>
        </w:rPr>
      </w:pPr>
    </w:p>
    <w:p w:rsidR="001F0B5E" w:rsidRPr="007F7C78" w:rsidRDefault="00B77D44" w:rsidP="001F0B5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Pre-</w:t>
      </w:r>
      <w:r w:rsidR="001F0B5E" w:rsidRPr="007F7C78">
        <w:rPr>
          <w:sz w:val="22"/>
          <w:szCs w:val="22"/>
        </w:rPr>
        <w:t>Study/</w:t>
      </w:r>
      <w:r w:rsidR="00F23FC3">
        <w:rPr>
          <w:sz w:val="22"/>
          <w:szCs w:val="22"/>
        </w:rPr>
        <w:t>Patient Preparation</w:t>
      </w:r>
    </w:p>
    <w:p w:rsidR="001F0B5E" w:rsidRPr="007F7C78" w:rsidRDefault="00F23FC3" w:rsidP="006E7AAC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>
        <w:rPr>
          <w:sz w:val="22"/>
          <w:szCs w:val="22"/>
        </w:rPr>
        <w:t>Elements of h</w:t>
      </w:r>
      <w:r w:rsidR="001F0B5E" w:rsidRPr="007F7C78">
        <w:rPr>
          <w:sz w:val="22"/>
          <w:szCs w:val="22"/>
        </w:rPr>
        <w:t>istory</w:t>
      </w:r>
      <w:r>
        <w:rPr>
          <w:sz w:val="22"/>
          <w:szCs w:val="22"/>
        </w:rPr>
        <w:t>/commu</w:t>
      </w:r>
      <w:r w:rsidR="00B16F18">
        <w:rPr>
          <w:sz w:val="22"/>
          <w:szCs w:val="22"/>
        </w:rPr>
        <w:t xml:space="preserve">nication, </w:t>
      </w:r>
      <w:r>
        <w:rPr>
          <w:sz w:val="22"/>
          <w:szCs w:val="22"/>
        </w:rPr>
        <w:t>establishing rapport</w:t>
      </w:r>
    </w:p>
    <w:p w:rsidR="001F0B5E" w:rsidRPr="007F7C78" w:rsidRDefault="001F0B5E" w:rsidP="006E7AAC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7F7C78">
        <w:rPr>
          <w:sz w:val="22"/>
          <w:szCs w:val="22"/>
        </w:rPr>
        <w:t>Medical/EEG terminology</w:t>
      </w:r>
      <w:r w:rsidR="0072797D" w:rsidRPr="00B77D44">
        <w:rPr>
          <w:sz w:val="22"/>
          <w:szCs w:val="22"/>
        </w:rPr>
        <w:t>; related diagnostic procedures</w:t>
      </w:r>
    </w:p>
    <w:p w:rsidR="001F0B5E" w:rsidRPr="00F23FC3" w:rsidRDefault="001F0B5E" w:rsidP="00F23FC3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7F7C78">
        <w:rPr>
          <w:sz w:val="22"/>
          <w:szCs w:val="22"/>
        </w:rPr>
        <w:t xml:space="preserve">Common </w:t>
      </w:r>
      <w:r w:rsidR="00F23FC3">
        <w:rPr>
          <w:sz w:val="22"/>
          <w:szCs w:val="22"/>
        </w:rPr>
        <w:t>m</w:t>
      </w:r>
      <w:r w:rsidRPr="00F23FC3">
        <w:rPr>
          <w:sz w:val="22"/>
          <w:szCs w:val="22"/>
        </w:rPr>
        <w:t>edications</w:t>
      </w:r>
      <w:r w:rsidR="00F23FC3">
        <w:rPr>
          <w:sz w:val="22"/>
          <w:szCs w:val="22"/>
        </w:rPr>
        <w:t>/t</w:t>
      </w:r>
      <w:r w:rsidR="00F23FC3" w:rsidRPr="00F23FC3">
        <w:rPr>
          <w:sz w:val="22"/>
          <w:szCs w:val="22"/>
        </w:rPr>
        <w:t>reatments</w:t>
      </w:r>
    </w:p>
    <w:p w:rsidR="001F0B5E" w:rsidRPr="007F7C78" w:rsidRDefault="001F0B5E" w:rsidP="006E7AAC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7F7C78">
        <w:rPr>
          <w:sz w:val="22"/>
          <w:szCs w:val="22"/>
        </w:rPr>
        <w:t>HIPAA</w:t>
      </w:r>
    </w:p>
    <w:p w:rsidR="00B77D44" w:rsidRPr="00B77D44" w:rsidRDefault="00B77D44" w:rsidP="0072797D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>
        <w:rPr>
          <w:sz w:val="22"/>
          <w:szCs w:val="22"/>
        </w:rPr>
        <w:t>Neurologic</w:t>
      </w:r>
      <w:r w:rsidR="001F0B5E" w:rsidRPr="00B77D44">
        <w:rPr>
          <w:sz w:val="22"/>
          <w:szCs w:val="22"/>
        </w:rPr>
        <w:t xml:space="preserve"> disorders </w:t>
      </w:r>
    </w:p>
    <w:p w:rsidR="0072797D" w:rsidRPr="00B77D44" w:rsidRDefault="0072797D" w:rsidP="00B77D44">
      <w:pPr>
        <w:pStyle w:val="ListParagraph"/>
        <w:ind w:left="1800"/>
        <w:rPr>
          <w:sz w:val="22"/>
          <w:szCs w:val="22"/>
        </w:rPr>
      </w:pPr>
      <w:r w:rsidRPr="00B77D44">
        <w:rPr>
          <w:sz w:val="22"/>
          <w:szCs w:val="22"/>
        </w:rPr>
        <w:t>1. Neuropathology (tumors, encephalopathy, vascular, etc.)</w:t>
      </w:r>
    </w:p>
    <w:p w:rsidR="0072797D" w:rsidRPr="00B77D44" w:rsidRDefault="0072797D" w:rsidP="0072797D">
      <w:pPr>
        <w:pStyle w:val="ListParagraph"/>
        <w:ind w:left="1800"/>
        <w:rPr>
          <w:sz w:val="22"/>
          <w:szCs w:val="22"/>
        </w:rPr>
      </w:pPr>
      <w:r w:rsidRPr="00B77D44">
        <w:rPr>
          <w:sz w:val="22"/>
          <w:szCs w:val="22"/>
        </w:rPr>
        <w:t>2. Seizures (classification, clinical manifestations, syndromes, etc.)</w:t>
      </w:r>
    </w:p>
    <w:p w:rsidR="00F23FC3" w:rsidRDefault="001F0B5E" w:rsidP="00F23FC3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7F7C78">
        <w:rPr>
          <w:sz w:val="22"/>
          <w:szCs w:val="22"/>
        </w:rPr>
        <w:t>Neuroanatomy</w:t>
      </w:r>
      <w:r w:rsidR="00F23FC3">
        <w:rPr>
          <w:sz w:val="22"/>
          <w:szCs w:val="22"/>
        </w:rPr>
        <w:t>/Neurophysiology</w:t>
      </w:r>
    </w:p>
    <w:p w:rsidR="00F23FC3" w:rsidRDefault="001F0B5E" w:rsidP="00F23FC3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F23FC3">
        <w:rPr>
          <w:sz w:val="22"/>
          <w:szCs w:val="22"/>
        </w:rPr>
        <w:t xml:space="preserve">Electrode </w:t>
      </w:r>
      <w:r w:rsidR="00F23FC3">
        <w:rPr>
          <w:sz w:val="22"/>
          <w:szCs w:val="22"/>
        </w:rPr>
        <w:t>properties, placement/</w:t>
      </w:r>
      <w:r w:rsidRPr="00F23FC3">
        <w:rPr>
          <w:sz w:val="22"/>
          <w:szCs w:val="22"/>
        </w:rPr>
        <w:t>10-20 System</w:t>
      </w:r>
      <w:r w:rsidR="0072797D" w:rsidRPr="00B77D44">
        <w:rPr>
          <w:sz w:val="22"/>
          <w:szCs w:val="22"/>
        </w:rPr>
        <w:t>, special electrodes</w:t>
      </w:r>
      <w:r w:rsidR="00F23FC3" w:rsidRPr="00B77D44">
        <w:rPr>
          <w:sz w:val="22"/>
          <w:szCs w:val="22"/>
        </w:rPr>
        <w:t xml:space="preserve"> </w:t>
      </w:r>
    </w:p>
    <w:p w:rsidR="00F23FC3" w:rsidRDefault="001F0B5E" w:rsidP="00F23FC3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F23FC3">
        <w:rPr>
          <w:sz w:val="22"/>
          <w:szCs w:val="22"/>
        </w:rPr>
        <w:t>Obtaining acceptable impedances</w:t>
      </w:r>
    </w:p>
    <w:p w:rsidR="00F23FC3" w:rsidRDefault="001F0B5E" w:rsidP="00F23FC3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F23FC3">
        <w:rPr>
          <w:sz w:val="22"/>
          <w:szCs w:val="22"/>
        </w:rPr>
        <w:t>Infection control</w:t>
      </w:r>
      <w:r w:rsidR="00F23FC3">
        <w:rPr>
          <w:sz w:val="22"/>
          <w:szCs w:val="22"/>
        </w:rPr>
        <w:t xml:space="preserve"> (patients, equipment, electrodes, etc.)</w:t>
      </w:r>
    </w:p>
    <w:p w:rsidR="00F23FC3" w:rsidRDefault="007F7C78" w:rsidP="00F23FC3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F23FC3">
        <w:rPr>
          <w:sz w:val="22"/>
          <w:szCs w:val="22"/>
        </w:rPr>
        <w:t xml:space="preserve">Allergies and </w:t>
      </w:r>
      <w:r w:rsidR="004B46A9" w:rsidRPr="00F23FC3">
        <w:rPr>
          <w:sz w:val="22"/>
          <w:szCs w:val="22"/>
        </w:rPr>
        <w:t>sensitivities</w:t>
      </w:r>
    </w:p>
    <w:p w:rsidR="00F23FC3" w:rsidRDefault="00F23FC3" w:rsidP="00F23FC3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>
        <w:rPr>
          <w:sz w:val="22"/>
          <w:szCs w:val="22"/>
        </w:rPr>
        <w:t xml:space="preserve">Related </w:t>
      </w:r>
      <w:r w:rsidR="001F0B5E" w:rsidRPr="00F23FC3">
        <w:rPr>
          <w:sz w:val="22"/>
          <w:szCs w:val="22"/>
        </w:rPr>
        <w:t>SDS/OSHA standards</w:t>
      </w:r>
    </w:p>
    <w:p w:rsidR="00F23FC3" w:rsidRDefault="001F0B5E" w:rsidP="00F23FC3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F23FC3">
        <w:rPr>
          <w:sz w:val="22"/>
          <w:szCs w:val="22"/>
        </w:rPr>
        <w:t>Patient safety</w:t>
      </w:r>
      <w:r w:rsidR="007F7C78" w:rsidRPr="00F23FC3">
        <w:rPr>
          <w:sz w:val="22"/>
          <w:szCs w:val="22"/>
        </w:rPr>
        <w:t>/Electrical safety</w:t>
      </w:r>
    </w:p>
    <w:p w:rsidR="001F0B5E" w:rsidRPr="00F23FC3" w:rsidRDefault="00B61B3A" w:rsidP="00F23FC3">
      <w:pPr>
        <w:pStyle w:val="ListParagraph"/>
        <w:numPr>
          <w:ilvl w:val="0"/>
          <w:numId w:val="2"/>
        </w:numPr>
        <w:ind w:left="1800" w:hanging="360"/>
        <w:rPr>
          <w:sz w:val="22"/>
          <w:szCs w:val="22"/>
        </w:rPr>
      </w:pPr>
      <w:r w:rsidRPr="00F23FC3">
        <w:rPr>
          <w:sz w:val="22"/>
          <w:szCs w:val="22"/>
        </w:rPr>
        <w:t>ABRET Code of Ethics</w:t>
      </w:r>
    </w:p>
    <w:p w:rsidR="00B61B3A" w:rsidRPr="007F7C78" w:rsidRDefault="00B61B3A" w:rsidP="00B61B3A">
      <w:pPr>
        <w:pStyle w:val="ListParagraph"/>
        <w:ind w:left="1080"/>
        <w:rPr>
          <w:sz w:val="22"/>
          <w:szCs w:val="22"/>
        </w:rPr>
      </w:pPr>
    </w:p>
    <w:p w:rsidR="00B61B3A" w:rsidRPr="007F7C78" w:rsidRDefault="00F23FC3" w:rsidP="00B61B3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Performing the Study</w:t>
      </w:r>
    </w:p>
    <w:p w:rsidR="00B61B3A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Documentation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Monitoring techniques (age specific</w:t>
      </w:r>
      <w:r w:rsidR="00B16F18">
        <w:rPr>
          <w:sz w:val="22"/>
          <w:szCs w:val="22"/>
        </w:rPr>
        <w:t xml:space="preserve">, </w:t>
      </w:r>
      <w:r>
        <w:rPr>
          <w:sz w:val="22"/>
          <w:szCs w:val="22"/>
        </w:rPr>
        <w:t>state specific)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Recording strategies (montages, parameter changes)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Digital instrumentation (filters, etc.)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Effects of medications on the recording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Activation techniques/contraindications to activation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Identifying, eliminating/monitoring artifacts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Troubleshooting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Managing clinical events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Sleep stages and patterns</w:t>
      </w:r>
      <w:r w:rsidR="0072797D" w:rsidRPr="00B77D44">
        <w:rPr>
          <w:sz w:val="22"/>
          <w:szCs w:val="22"/>
        </w:rPr>
        <w:t>; sleep disorders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Correlation of history with EEG patterns</w:t>
      </w:r>
      <w:r w:rsidR="0072797D">
        <w:rPr>
          <w:sz w:val="22"/>
          <w:szCs w:val="22"/>
        </w:rPr>
        <w:t>/</w:t>
      </w:r>
      <w:r w:rsidR="0072797D" w:rsidRPr="00B77D44">
        <w:rPr>
          <w:sz w:val="22"/>
          <w:szCs w:val="22"/>
        </w:rPr>
        <w:t>clinical correlation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Normal variants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Normal/Abnormal adult EEG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Normal/abnormal pediatric EEG</w:t>
      </w:r>
    </w:p>
    <w:p w:rsidR="00F23FC3" w:rsidRDefault="00F23FC3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Normal/abnormal neonatal EEG</w:t>
      </w:r>
    </w:p>
    <w:p w:rsidR="00B16F18" w:rsidRDefault="00B16F18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ACNS Guidelines and terminology</w:t>
      </w:r>
    </w:p>
    <w:p w:rsidR="00F23FC3" w:rsidRDefault="00B16F18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Electrographic correlates to clinical/non-clinical entities</w:t>
      </w:r>
    </w:p>
    <w:p w:rsidR="00B16F18" w:rsidRDefault="00B16F18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Localization and polarity</w:t>
      </w:r>
    </w:p>
    <w:p w:rsidR="00B16F18" w:rsidRDefault="00B16F18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Measurement of frequency, voltage and duration</w:t>
      </w:r>
    </w:p>
    <w:p w:rsidR="00B16F18" w:rsidRPr="00B77D44" w:rsidRDefault="00B16F18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Waveform analysis and identification</w:t>
      </w:r>
      <w:r w:rsidR="0072797D" w:rsidRPr="00B77D44">
        <w:rPr>
          <w:sz w:val="22"/>
          <w:szCs w:val="22"/>
        </w:rPr>
        <w:t>/</w:t>
      </w:r>
      <w:r w:rsidR="00B77D44">
        <w:rPr>
          <w:sz w:val="22"/>
          <w:szCs w:val="22"/>
        </w:rPr>
        <w:t>Pattern description</w:t>
      </w:r>
    </w:p>
    <w:p w:rsidR="00B16F18" w:rsidRDefault="00B16F18" w:rsidP="006E7AA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ECI recordings and Guidelines</w:t>
      </w:r>
    </w:p>
    <w:p w:rsidR="00B16F18" w:rsidRDefault="00B16F18" w:rsidP="0072797D">
      <w:pPr>
        <w:rPr>
          <w:sz w:val="22"/>
          <w:szCs w:val="22"/>
        </w:rPr>
      </w:pPr>
    </w:p>
    <w:p w:rsidR="00B16F18" w:rsidRDefault="00B16F18" w:rsidP="00B16F18">
      <w:pPr>
        <w:ind w:left="1440"/>
        <w:rPr>
          <w:sz w:val="22"/>
          <w:szCs w:val="22"/>
        </w:rPr>
      </w:pPr>
    </w:p>
    <w:p w:rsidR="00B16F18" w:rsidRDefault="00B16F18" w:rsidP="00B16F18">
      <w:pPr>
        <w:ind w:left="1440"/>
        <w:rPr>
          <w:sz w:val="22"/>
          <w:szCs w:val="22"/>
        </w:rPr>
      </w:pPr>
    </w:p>
    <w:p w:rsidR="00B16F18" w:rsidRPr="00B16F18" w:rsidRDefault="00B16F18" w:rsidP="0072797D">
      <w:pPr>
        <w:ind w:left="8640"/>
        <w:rPr>
          <w:sz w:val="18"/>
          <w:szCs w:val="18"/>
        </w:rPr>
      </w:pPr>
      <w:r w:rsidRPr="00B16F18">
        <w:rPr>
          <w:sz w:val="18"/>
          <w:szCs w:val="18"/>
        </w:rPr>
        <w:t>8/29/16</w:t>
      </w:r>
      <w:r w:rsidR="0072797D">
        <w:rPr>
          <w:sz w:val="18"/>
          <w:szCs w:val="18"/>
        </w:rPr>
        <w:br/>
      </w:r>
      <w:r w:rsidR="0072797D" w:rsidRPr="0072797D">
        <w:rPr>
          <w:color w:val="FF0000"/>
          <w:sz w:val="18"/>
          <w:szCs w:val="18"/>
        </w:rPr>
        <w:t>10/1</w:t>
      </w:r>
      <w:r w:rsidR="00B77D44">
        <w:rPr>
          <w:color w:val="FF0000"/>
          <w:sz w:val="18"/>
          <w:szCs w:val="18"/>
        </w:rPr>
        <w:t>4</w:t>
      </w:r>
      <w:r w:rsidR="0072797D" w:rsidRPr="0072797D">
        <w:rPr>
          <w:color w:val="FF0000"/>
          <w:sz w:val="18"/>
          <w:szCs w:val="18"/>
        </w:rPr>
        <w:t>/17</w:t>
      </w:r>
      <w:bookmarkStart w:id="0" w:name="_GoBack"/>
      <w:bookmarkEnd w:id="0"/>
    </w:p>
    <w:sectPr w:rsidR="00B16F18" w:rsidRPr="00B16F18" w:rsidSect="0053577F">
      <w:footerReference w:type="default" r:id="rId7"/>
      <w:pgSz w:w="12240" w:h="15840"/>
      <w:pgMar w:top="1710" w:right="1440" w:bottom="108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94B" w:rsidRDefault="00DC694B" w:rsidP="0053577F">
      <w:r>
        <w:separator/>
      </w:r>
    </w:p>
  </w:endnote>
  <w:endnote w:type="continuationSeparator" w:id="0">
    <w:p w:rsidR="00DC694B" w:rsidRDefault="00DC694B" w:rsidP="0053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77F" w:rsidRDefault="0053577F">
    <w:pPr>
      <w:pStyle w:val="Footer"/>
      <w:jc w:val="center"/>
    </w:pPr>
  </w:p>
  <w:p w:rsidR="0053577F" w:rsidRDefault="00535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94B" w:rsidRDefault="00DC694B" w:rsidP="0053577F">
      <w:r>
        <w:separator/>
      </w:r>
    </w:p>
  </w:footnote>
  <w:footnote w:type="continuationSeparator" w:id="0">
    <w:p w:rsidR="00DC694B" w:rsidRDefault="00DC694B" w:rsidP="0053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C2621"/>
    <w:multiLevelType w:val="hybridMultilevel"/>
    <w:tmpl w:val="ECA63E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044"/>
    <w:multiLevelType w:val="hybridMultilevel"/>
    <w:tmpl w:val="98268E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284CDE"/>
    <w:multiLevelType w:val="hybridMultilevel"/>
    <w:tmpl w:val="5E928F4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817A55"/>
    <w:multiLevelType w:val="hybridMultilevel"/>
    <w:tmpl w:val="E514BB86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223F8"/>
    <w:multiLevelType w:val="hybridMultilevel"/>
    <w:tmpl w:val="19D20F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F253D96"/>
    <w:multiLevelType w:val="hybridMultilevel"/>
    <w:tmpl w:val="ADE25D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3603A"/>
    <w:multiLevelType w:val="hybridMultilevel"/>
    <w:tmpl w:val="EED05008"/>
    <w:lvl w:ilvl="0" w:tplc="75A0F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204CE"/>
    <w:multiLevelType w:val="hybridMultilevel"/>
    <w:tmpl w:val="0C7EBA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M0NTMxNLc0MjU0MDBQ0lEKTi0uzszPAykwqQUA+8K3bSwAAAA="/>
  </w:docVars>
  <w:rsids>
    <w:rsidRoot w:val="002E45E6"/>
    <w:rsid w:val="000A44F6"/>
    <w:rsid w:val="000A4F11"/>
    <w:rsid w:val="001F0B5E"/>
    <w:rsid w:val="002E45E6"/>
    <w:rsid w:val="004B46A9"/>
    <w:rsid w:val="004F613F"/>
    <w:rsid w:val="0053577F"/>
    <w:rsid w:val="00680432"/>
    <w:rsid w:val="006E7AAC"/>
    <w:rsid w:val="0072797D"/>
    <w:rsid w:val="007475C1"/>
    <w:rsid w:val="007D73B9"/>
    <w:rsid w:val="007F7C78"/>
    <w:rsid w:val="009547A1"/>
    <w:rsid w:val="00AD2DB6"/>
    <w:rsid w:val="00B16F18"/>
    <w:rsid w:val="00B61B3A"/>
    <w:rsid w:val="00B77D44"/>
    <w:rsid w:val="00D37B52"/>
    <w:rsid w:val="00D940BA"/>
    <w:rsid w:val="00DC2527"/>
    <w:rsid w:val="00DC694B"/>
    <w:rsid w:val="00F23FC3"/>
    <w:rsid w:val="00F8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E944F"/>
  <w15:docId w15:val="{2122A2D7-57CB-44B4-949A-98CDE34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B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35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57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77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27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Marshfield Clinic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oertelm</dc:creator>
  <cp:lastModifiedBy>Janice Walbert</cp:lastModifiedBy>
  <cp:revision>3</cp:revision>
  <cp:lastPrinted>2017-10-11T19:19:00Z</cp:lastPrinted>
  <dcterms:created xsi:type="dcterms:W3CDTF">2017-10-11T19:19:00Z</dcterms:created>
  <dcterms:modified xsi:type="dcterms:W3CDTF">2017-10-16T19:10:00Z</dcterms:modified>
</cp:coreProperties>
</file>